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324642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324642">
        <w:rPr>
          <w:rFonts w:ascii="Arial" w:hAnsi="Arial" w:cs="B Lotus"/>
          <w:sz w:val="28"/>
          <w:szCs w:val="28"/>
        </w:rPr>
        <w:t xml:space="preserve"> </w:t>
      </w:r>
      <w:r w:rsidR="00324642">
        <w:rPr>
          <w:rFonts w:ascii="Arial" w:hAnsi="Arial" w:cs="B Lotus" w:hint="cs"/>
          <w:sz w:val="28"/>
          <w:szCs w:val="28"/>
          <w:rtl/>
          <w:lang w:bidi="fa-IR"/>
        </w:rPr>
        <w:t>اصول مدیریت پرستاری</w:t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95149C">
        <w:rPr>
          <w:rFonts w:ascii="Arial" w:hAnsi="Arial" w:cs="B Lotus" w:hint="cs"/>
          <w:sz w:val="28"/>
          <w:szCs w:val="28"/>
          <w:rtl/>
        </w:rPr>
        <w:t xml:space="preserve"> در</w:t>
      </w:r>
      <w:r w:rsidR="0095149C">
        <w:rPr>
          <w:rFonts w:ascii="Arial" w:hAnsi="Arial" w:cs="B Lotus" w:hint="cs"/>
          <w:sz w:val="28"/>
          <w:szCs w:val="28"/>
          <w:rtl/>
          <w:lang w:bidi="fa-IR"/>
        </w:rPr>
        <w:t>س: 35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95149C">
        <w:rPr>
          <w:rFonts w:ascii="Arial" w:hAnsi="Arial" w:cs="B Lotus" w:hint="cs"/>
          <w:sz w:val="28"/>
          <w:szCs w:val="28"/>
          <w:rtl/>
        </w:rPr>
        <w:t xml:space="preserve"> 2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95149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95149C">
        <w:rPr>
          <w:rFonts w:ascii="Arial" w:hAnsi="Arial" w:cs="B Lotus" w:hint="cs"/>
          <w:sz w:val="28"/>
          <w:szCs w:val="28"/>
          <w:rtl/>
        </w:rPr>
        <w:t xml:space="preserve"> کارشناسی 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95149C">
        <w:rPr>
          <w:rFonts w:ascii="Arial" w:hAnsi="Arial" w:cs="B Lotus" w:hint="cs"/>
          <w:sz w:val="28"/>
          <w:szCs w:val="28"/>
          <w:rtl/>
        </w:rPr>
        <w:t xml:space="preserve"> کارشناسی پیوسته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324642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324642">
        <w:rPr>
          <w:rFonts w:ascii="Arial" w:hAnsi="Arial" w:cs="B Lotus" w:hint="cs"/>
          <w:sz w:val="28"/>
          <w:szCs w:val="28"/>
          <w:rtl/>
        </w:rPr>
        <w:t>16 جلسه دو ساعته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95149C">
        <w:rPr>
          <w:rFonts w:ascii="Arial" w:hAnsi="Arial" w:cs="B Lotus" w:hint="cs"/>
          <w:sz w:val="28"/>
          <w:szCs w:val="28"/>
          <w:rtl/>
        </w:rPr>
        <w:t xml:space="preserve">دانشکده پرستاری و مامایی تبریز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95149C">
        <w:rPr>
          <w:rFonts w:ascii="Arial" w:hAnsi="Arial" w:cs="B Lotus" w:hint="cs"/>
          <w:sz w:val="28"/>
          <w:szCs w:val="28"/>
          <w:rtl/>
        </w:rPr>
        <w:t xml:space="preserve"> دکتر آزاد رحمانی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  <w:r w:rsidR="00324642">
        <w:rPr>
          <w:rFonts w:cs="Mitra" w:hint="cs"/>
          <w:sz w:val="28"/>
          <w:szCs w:val="28"/>
          <w:rtl/>
          <w:lang w:bidi="fa-IR"/>
        </w:rPr>
        <w:t>آشناسازی دانشجو با اصول کلی مدیریت پرستاری و محیط های بالینی و آموزشی</w:t>
      </w:r>
      <w:bookmarkStart w:id="0" w:name="_GoBack"/>
      <w:bookmarkEnd w:id="0"/>
    </w:p>
    <w:p w:rsidR="00C50C85" w:rsidRPr="00C50C85" w:rsidRDefault="00AE0AC5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>ا</w:t>
      </w:r>
      <w:r w:rsidRPr="003E287C">
        <w:rPr>
          <w:rFonts w:cs="Mitra" w:hint="cs"/>
          <w:sz w:val="28"/>
          <w:szCs w:val="28"/>
          <w:rtl/>
          <w:lang w:bidi="fa-IR"/>
        </w:rPr>
        <w:t xml:space="preserve">هدف </w:t>
      </w:r>
      <w:r>
        <w:rPr>
          <w:rFonts w:cs="Mitra" w:hint="cs"/>
          <w:sz w:val="28"/>
          <w:szCs w:val="28"/>
          <w:rtl/>
          <w:lang w:bidi="fa-IR"/>
        </w:rPr>
        <w:t>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97"/>
        <w:gridCol w:w="3377"/>
        <w:gridCol w:w="966"/>
        <w:gridCol w:w="1123"/>
        <w:gridCol w:w="1380"/>
        <w:gridCol w:w="950"/>
        <w:gridCol w:w="850"/>
        <w:gridCol w:w="1549"/>
        <w:gridCol w:w="855"/>
        <w:gridCol w:w="949"/>
      </w:tblGrid>
      <w:tr w:rsidR="00AE0AC5" w:rsidRPr="003E287C" w:rsidTr="00DA4079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DA4079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اول: تعریف مدیریت و مرور تاریخچه مدیریت</w:t>
            </w:r>
          </w:p>
        </w:tc>
        <w:tc>
          <w:tcPr>
            <w:tcW w:w="3377" w:type="dxa"/>
            <w:shd w:val="clear" w:color="auto" w:fill="auto"/>
          </w:tcPr>
          <w:p w:rsidR="00AE0AC5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مدیریت</w:t>
            </w:r>
          </w:p>
          <w:p w:rsidR="0095149C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مکاتب مهم در مدیریت </w:t>
            </w:r>
          </w:p>
          <w:p w:rsidR="0095149C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تاریخچه مدیریت عمومی</w:t>
            </w:r>
          </w:p>
          <w:p w:rsidR="0095149C" w:rsidRPr="00DA4079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تاریخچه مدیریت پرستاری</w:t>
            </w:r>
          </w:p>
        </w:tc>
        <w:tc>
          <w:tcPr>
            <w:tcW w:w="966" w:type="dxa"/>
            <w:shd w:val="clear" w:color="auto" w:fill="auto"/>
          </w:tcPr>
          <w:p w:rsidR="00AE0AC5" w:rsidRDefault="0095149C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95149C" w:rsidRPr="00DA4079" w:rsidRDefault="0095149C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AE0AC5" w:rsidRPr="00DA4079" w:rsidRDefault="0095149C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فعال، پرسش و پاسخ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 گروهی</w:t>
            </w:r>
          </w:p>
        </w:tc>
        <w:tc>
          <w:tcPr>
            <w:tcW w:w="1380" w:type="dxa"/>
            <w:shd w:val="clear" w:color="auto" w:fill="auto"/>
          </w:tcPr>
          <w:p w:rsidR="00AE0AC5" w:rsidRPr="00DA4079" w:rsidRDefault="0095149C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AE0AC5" w:rsidRPr="00DA4079" w:rsidRDefault="0095149C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AE0AC5" w:rsidRPr="00DA4079" w:rsidRDefault="0095149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AE0AC5" w:rsidRPr="00DA4079" w:rsidRDefault="0095149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95149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95149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95149C" w:rsidRPr="003E287C" w:rsidTr="00DA4079">
        <w:tc>
          <w:tcPr>
            <w:tcW w:w="692" w:type="dxa"/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</w:tcPr>
          <w:p w:rsidR="0095149C" w:rsidRPr="00DA4079" w:rsidRDefault="0095149C" w:rsidP="0095149C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>جلسه دوم</w:t>
            </w:r>
            <w:r w:rsidR="007014F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و سوم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>: سطوح مدیریت پرستاری و وظایف هر یک از سطوح</w:t>
            </w:r>
          </w:p>
        </w:tc>
        <w:tc>
          <w:tcPr>
            <w:tcW w:w="3377" w:type="dxa"/>
            <w:shd w:val="clear" w:color="auto" w:fill="auto"/>
          </w:tcPr>
          <w:p w:rsidR="0095149C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سطوح مدیریت پرستاری</w:t>
            </w:r>
          </w:p>
          <w:p w:rsidR="0095149C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شرح وظایف مترون </w:t>
            </w:r>
          </w:p>
          <w:p w:rsidR="0095149C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شرح وظایف سوپروایزرهای مختلف</w:t>
            </w:r>
          </w:p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شرح وظایف سرپرستاران</w:t>
            </w:r>
          </w:p>
        </w:tc>
        <w:tc>
          <w:tcPr>
            <w:tcW w:w="966" w:type="dxa"/>
            <w:shd w:val="clear" w:color="auto" w:fill="auto"/>
          </w:tcPr>
          <w:p w:rsidR="0095149C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95149C" w:rsidRPr="00DA4079" w:rsidRDefault="0095149C" w:rsidP="0095149C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95149C" w:rsidRPr="00DA4079" w:rsidRDefault="0095149C" w:rsidP="009514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014F9" w:rsidRPr="003E287C" w:rsidTr="00DA4079">
        <w:tc>
          <w:tcPr>
            <w:tcW w:w="692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چهارم و پنجم: تصمیم گیری</w:t>
            </w:r>
          </w:p>
        </w:tc>
        <w:tc>
          <w:tcPr>
            <w:tcW w:w="3377" w:type="dxa"/>
            <w:shd w:val="clear" w:color="auto" w:fill="auto"/>
          </w:tcPr>
          <w:p w:rsidR="007014F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تصمیم گیری</w:t>
            </w:r>
          </w:p>
          <w:p w:rsidR="007014F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تفکر انتقادی و مشخصات آن </w:t>
            </w:r>
          </w:p>
          <w:p w:rsidR="007014F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مدل های مختلف تصمیم گیری بالینی</w:t>
            </w:r>
          </w:p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حل مساله تعریف و مدل های آن</w:t>
            </w:r>
          </w:p>
        </w:tc>
        <w:tc>
          <w:tcPr>
            <w:tcW w:w="966" w:type="dxa"/>
            <w:shd w:val="clear" w:color="auto" w:fill="auto"/>
          </w:tcPr>
          <w:p w:rsidR="007014F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7014F9" w:rsidRPr="00DA4079" w:rsidRDefault="007014F9" w:rsidP="007014F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7014F9" w:rsidRPr="00DA4079" w:rsidRDefault="007014F9" w:rsidP="007014F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E2EF6" w:rsidRPr="003E287C" w:rsidTr="00DA4079">
        <w:tc>
          <w:tcPr>
            <w:tcW w:w="692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ششم و هفتم: برنامه ریزی</w:t>
            </w:r>
          </w:p>
        </w:tc>
        <w:tc>
          <w:tcPr>
            <w:tcW w:w="3377" w:type="dxa"/>
            <w:shd w:val="clear" w:color="auto" w:fill="auto"/>
          </w:tcPr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و اهمیت برنامه ریزی</w:t>
            </w:r>
          </w:p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برنامه ریزی استراتژیک و مدل ها و روش تدوین</w:t>
            </w:r>
          </w:p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بررسی نمونه عملی از برنامه ریزی استراتژیک</w:t>
            </w:r>
          </w:p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برنامه ریزی عملیاتی و روش انجام آن</w:t>
            </w:r>
          </w:p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بررسی نمونه های عملی از برنامه ریزی عملیاتی</w:t>
            </w:r>
          </w:p>
        </w:tc>
        <w:tc>
          <w:tcPr>
            <w:tcW w:w="966" w:type="dxa"/>
            <w:shd w:val="clear" w:color="auto" w:fill="auto"/>
          </w:tcPr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BE2EF6" w:rsidRPr="00DA4079" w:rsidRDefault="00BE2EF6" w:rsidP="00BE2E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E2EF6" w:rsidRPr="003E287C" w:rsidTr="00DA4079">
        <w:tc>
          <w:tcPr>
            <w:tcW w:w="692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597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هشتم: سازماندهی</w:t>
            </w:r>
          </w:p>
        </w:tc>
        <w:tc>
          <w:tcPr>
            <w:tcW w:w="3377" w:type="dxa"/>
            <w:shd w:val="clear" w:color="auto" w:fill="auto"/>
          </w:tcPr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سازماندهی</w:t>
            </w:r>
          </w:p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صف و ستاد</w:t>
            </w:r>
          </w:p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تفویض اختیار</w:t>
            </w:r>
          </w:p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حیطه نظارت در سطوح مختلف پرستاری</w:t>
            </w:r>
          </w:p>
        </w:tc>
        <w:tc>
          <w:tcPr>
            <w:tcW w:w="966" w:type="dxa"/>
            <w:shd w:val="clear" w:color="auto" w:fill="auto"/>
          </w:tcPr>
          <w:p w:rsidR="00BE2EF6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BE2EF6" w:rsidRPr="00DA4079" w:rsidRDefault="00BE2EF6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BE2EF6" w:rsidRPr="00DA4079" w:rsidRDefault="00BE2EF6" w:rsidP="00BE2E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BE2EF6" w:rsidRPr="00DA4079" w:rsidRDefault="00A67449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BE2EF6" w:rsidRPr="00DA4079" w:rsidRDefault="00A67449" w:rsidP="00BE2E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67449" w:rsidRPr="003E287C" w:rsidTr="00DA4079">
        <w:tc>
          <w:tcPr>
            <w:tcW w:w="692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نهم: تامین نیروی انسانی</w:t>
            </w:r>
          </w:p>
        </w:tc>
        <w:tc>
          <w:tcPr>
            <w:tcW w:w="3377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های برآورد نیروی انسانی</w:t>
            </w:r>
          </w:p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های آموزش نیروهای تازه کار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های تقسیم کار در پرستاری</w:t>
            </w:r>
          </w:p>
        </w:tc>
        <w:tc>
          <w:tcPr>
            <w:tcW w:w="966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A67449" w:rsidRPr="00DA4079" w:rsidRDefault="00A67449" w:rsidP="00A6744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67449" w:rsidRPr="003E287C" w:rsidTr="00DA4079">
        <w:tc>
          <w:tcPr>
            <w:tcW w:w="692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دهم: نقش مدیران در بهسازی نیروی انسانی</w:t>
            </w:r>
          </w:p>
        </w:tc>
        <w:tc>
          <w:tcPr>
            <w:tcW w:w="3377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آموزش مادام العمر</w:t>
            </w:r>
          </w:p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روشهای آموزش ضمن خدمت</w:t>
            </w:r>
          </w:p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سازمان یادگیرنده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براورد نیازهای آموزشی</w:t>
            </w:r>
          </w:p>
        </w:tc>
        <w:tc>
          <w:tcPr>
            <w:tcW w:w="966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A67449" w:rsidRPr="00DA4079" w:rsidRDefault="00A67449" w:rsidP="00A6744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67449" w:rsidRPr="003E287C" w:rsidTr="00DA4079">
        <w:tc>
          <w:tcPr>
            <w:tcW w:w="692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یازدهم: هدایت و رهبری</w:t>
            </w:r>
          </w:p>
        </w:tc>
        <w:tc>
          <w:tcPr>
            <w:tcW w:w="3377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تعاریف رهبری</w:t>
            </w:r>
          </w:p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مشخصات رهبر</w:t>
            </w:r>
          </w:p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مقایسه رهبر و مدیر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سبک های رهبری</w:t>
            </w:r>
          </w:p>
        </w:tc>
        <w:tc>
          <w:tcPr>
            <w:tcW w:w="966" w:type="dxa"/>
            <w:shd w:val="clear" w:color="auto" w:fill="auto"/>
          </w:tcPr>
          <w:p w:rsidR="00A6744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فعال، پرسش و پاسخ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 گروهی</w:t>
            </w:r>
          </w:p>
        </w:tc>
        <w:tc>
          <w:tcPr>
            <w:tcW w:w="138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A67449" w:rsidRPr="00DA4079" w:rsidRDefault="00A67449" w:rsidP="00A67449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67449" w:rsidRPr="00DA4079" w:rsidRDefault="00A67449" w:rsidP="00A6744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F3B68" w:rsidRPr="003E287C" w:rsidTr="00DA4079">
        <w:tc>
          <w:tcPr>
            <w:tcW w:w="692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597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دوازدهم: ارتباطات</w:t>
            </w:r>
          </w:p>
        </w:tc>
        <w:tc>
          <w:tcPr>
            <w:tcW w:w="3377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ارتباط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اهمیت ارتباط در سازمان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مدل های ارتباط درون و برون سازمانی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روشهای تسهیل ارتباطات درون سازمانی</w:t>
            </w:r>
          </w:p>
        </w:tc>
        <w:tc>
          <w:tcPr>
            <w:tcW w:w="966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8F3B68" w:rsidRPr="00DA4079" w:rsidRDefault="008F3B68" w:rsidP="008F3B68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F3B68" w:rsidRPr="003E287C" w:rsidTr="00DA4079">
        <w:tc>
          <w:tcPr>
            <w:tcW w:w="692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97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سیزدهم: انگیزش </w:t>
            </w:r>
          </w:p>
        </w:tc>
        <w:tc>
          <w:tcPr>
            <w:tcW w:w="3377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انگیزش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نظریه های انگیزش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روشهای بررسی انگیزه کارکنان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ارتقا انگیزه در سازمان</w:t>
            </w:r>
          </w:p>
        </w:tc>
        <w:tc>
          <w:tcPr>
            <w:tcW w:w="966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8F3B68" w:rsidRPr="00DA4079" w:rsidRDefault="008F3B68" w:rsidP="008F3B68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F3B68" w:rsidRPr="003E287C" w:rsidTr="00DA4079">
        <w:tc>
          <w:tcPr>
            <w:tcW w:w="692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چهاردهم: ارزشیابی عملکرد کارکنان</w:t>
            </w:r>
          </w:p>
        </w:tc>
        <w:tc>
          <w:tcPr>
            <w:tcW w:w="3377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ارزشیابی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مفاهیم مرتبط با ارزشیابی</w:t>
            </w:r>
          </w:p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اهمیت ارزشیابی عملکرد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روشهای کنترل عملکرد کارکنان</w:t>
            </w:r>
          </w:p>
        </w:tc>
        <w:tc>
          <w:tcPr>
            <w:tcW w:w="966" w:type="dxa"/>
            <w:shd w:val="clear" w:color="auto" w:fill="auto"/>
          </w:tcPr>
          <w:p w:rsidR="008F3B68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8F3B68" w:rsidRPr="00DA4079" w:rsidRDefault="008F3B68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8F3B68" w:rsidRPr="00DA4079" w:rsidRDefault="008F3B68" w:rsidP="008F3B68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8F3B68" w:rsidRPr="00DA4079" w:rsidRDefault="002857D6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8F3B68" w:rsidRPr="00DA4079" w:rsidRDefault="002857D6" w:rsidP="008F3B6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857D6" w:rsidRPr="003E287C" w:rsidTr="00DA4079">
        <w:tc>
          <w:tcPr>
            <w:tcW w:w="692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پانزدهم: اعتبار بخشی و حاکمیت بالینی</w:t>
            </w:r>
          </w:p>
        </w:tc>
        <w:tc>
          <w:tcPr>
            <w:tcW w:w="3377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اعتبار بخشی تعریف و مفاهیم مرتبط</w:t>
            </w:r>
          </w:p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حاکمیت بالینی تعریف و مفاهیم مرتبط</w:t>
            </w:r>
          </w:p>
        </w:tc>
        <w:tc>
          <w:tcPr>
            <w:tcW w:w="966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سخنرانی فعال، پرسش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پاسخ و بحث گروهی</w:t>
            </w:r>
          </w:p>
        </w:tc>
        <w:tc>
          <w:tcPr>
            <w:tcW w:w="138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شرکت فعال در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کلاس درسی</w:t>
            </w:r>
          </w:p>
        </w:tc>
        <w:tc>
          <w:tcPr>
            <w:tcW w:w="1549" w:type="dxa"/>
            <w:shd w:val="clear" w:color="auto" w:fill="auto"/>
          </w:tcPr>
          <w:p w:rsidR="002857D6" w:rsidRPr="00DA4079" w:rsidRDefault="002857D6" w:rsidP="002857D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857D6" w:rsidRPr="003E287C" w:rsidTr="00DA4079">
        <w:tc>
          <w:tcPr>
            <w:tcW w:w="692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 شانزدهم: گزارش نویسی و خطا  در پرستاری</w:t>
            </w:r>
          </w:p>
        </w:tc>
        <w:tc>
          <w:tcPr>
            <w:tcW w:w="3377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اهمیت گزارش نویسی</w:t>
            </w:r>
          </w:p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ثبت صحیح در پرستاری</w:t>
            </w:r>
          </w:p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انواع خطاها و اشتباهات در پرستاری</w:t>
            </w:r>
          </w:p>
        </w:tc>
        <w:tc>
          <w:tcPr>
            <w:tcW w:w="966" w:type="dxa"/>
            <w:shd w:val="clear" w:color="auto" w:fill="auto"/>
          </w:tcPr>
          <w:p w:rsidR="002857D6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 شناختی شناختی</w:t>
            </w:r>
          </w:p>
        </w:tc>
        <w:tc>
          <w:tcPr>
            <w:tcW w:w="1123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فعال، پرسش و پاسخ و بحث گروهی</w:t>
            </w:r>
          </w:p>
        </w:tc>
        <w:tc>
          <w:tcPr>
            <w:tcW w:w="138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تخته وایت برد، پروژکتور</w:t>
            </w:r>
          </w:p>
        </w:tc>
        <w:tc>
          <w:tcPr>
            <w:tcW w:w="95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یکشنبه 10 الی 12 صبح</w:t>
            </w:r>
          </w:p>
        </w:tc>
        <w:tc>
          <w:tcPr>
            <w:tcW w:w="850" w:type="dxa"/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فعال در کلاس درسی</w:t>
            </w:r>
          </w:p>
        </w:tc>
        <w:tc>
          <w:tcPr>
            <w:tcW w:w="1549" w:type="dxa"/>
            <w:shd w:val="clear" w:color="auto" w:fill="auto"/>
          </w:tcPr>
          <w:p w:rsidR="002857D6" w:rsidRPr="00DA4079" w:rsidRDefault="002857D6" w:rsidP="002857D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امتحان میان دوره و پایان دوره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2857D6" w:rsidRPr="00DA4079" w:rsidRDefault="002857D6" w:rsidP="002857D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  <w:r w:rsidR="002857D6">
        <w:rPr>
          <w:rFonts w:cs="B Lotus" w:hint="cs"/>
          <w:b/>
          <w:bCs/>
          <w:sz w:val="28"/>
          <w:szCs w:val="28"/>
          <w:rtl/>
        </w:rPr>
        <w:t>16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2857D6" w:rsidRDefault="002857D6" w:rsidP="002857D6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حضور مرتب و فعال سرکلاس درسی (1 نمره)</w:t>
      </w:r>
    </w:p>
    <w:p w:rsidR="002857D6" w:rsidRDefault="002857D6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انجام یک پروژه با تایید مدرس: اضافه نمودن حداکثر دو نمره به دانشجو</w:t>
      </w:r>
    </w:p>
    <w:p w:rsidR="002857D6" w:rsidRDefault="002857D6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امحتان میان ترم: 5 نمره پایان ترم مربوط به امتحان میان ترم است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C7" w:rsidRDefault="00C978C7" w:rsidP="003F342B">
      <w:r>
        <w:separator/>
      </w:r>
    </w:p>
  </w:endnote>
  <w:endnote w:type="continuationSeparator" w:id="0">
    <w:p w:rsidR="00C978C7" w:rsidRDefault="00C978C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C7" w:rsidRDefault="00C978C7" w:rsidP="003F342B">
      <w:r>
        <w:separator/>
      </w:r>
    </w:p>
  </w:footnote>
  <w:footnote w:type="continuationSeparator" w:id="0">
    <w:p w:rsidR="00C978C7" w:rsidRDefault="00C978C7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57D6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4642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A7031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14F9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3B68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49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1613"/>
    <w:rsid w:val="00A62346"/>
    <w:rsid w:val="00A62D66"/>
    <w:rsid w:val="00A63AEE"/>
    <w:rsid w:val="00A650BA"/>
    <w:rsid w:val="00A67294"/>
    <w:rsid w:val="00A67449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2EF6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978C7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Dr-rahmani</cp:lastModifiedBy>
  <cp:revision>2</cp:revision>
  <dcterms:created xsi:type="dcterms:W3CDTF">2019-08-24T04:56:00Z</dcterms:created>
  <dcterms:modified xsi:type="dcterms:W3CDTF">2019-08-24T04:56:00Z</dcterms:modified>
</cp:coreProperties>
</file>